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Справка по итогам анализа сайта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СОШ № 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 планом внутришкольного контроля школы на 20</w:t>
      </w:r>
      <w:r>
        <w:rPr>
          <w:rFonts w:hAnsi="Times New Roman" w:cs="Times New Roman"/>
          <w:color w:val="000000"/>
          <w:sz w:val="24"/>
          <w:szCs w:val="24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> учебный год был проведен анализ школьного сайта.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 проверки:</w:t>
      </w:r>
      <w:r>
        <w:rPr>
          <w:rFonts w:hAnsi="Times New Roman" w:cs="Times New Roman"/>
          <w:color w:val="000000"/>
          <w:sz w:val="24"/>
          <w:szCs w:val="24"/>
        </w:rPr>
        <w:t xml:space="preserve"> проверить школьный сайт на соответствие требованиям </w:t>
      </w:r>
      <w:r>
        <w:rPr>
          <w:rFonts w:hAnsi="Times New Roman" w:cs="Times New Roman"/>
          <w:color w:val="000000"/>
          <w:sz w:val="24"/>
          <w:szCs w:val="24"/>
        </w:rPr>
        <w:t>приказа Рособрнадзора от 14.08.2020 № 831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Требований к структуре официального сайта образовательной организации в информационно-телекоммуникационной сети "Интернет" и формату представления информации»; </w:t>
      </w:r>
      <w:r>
        <w:rPr>
          <w:rFonts w:hAnsi="Times New Roman" w:cs="Times New Roman"/>
          <w:color w:val="000000"/>
          <w:sz w:val="24"/>
          <w:szCs w:val="24"/>
        </w:rPr>
        <w:t>проверить наполнение раздела «Патриотическое воспитание».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Срок проведения 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: с </w:t>
      </w:r>
      <w:r>
        <w:rPr>
          <w:rFonts w:hAnsi="Times New Roman" w:cs="Times New Roman"/>
          <w:color w:val="000000"/>
          <w:sz w:val="24"/>
          <w:szCs w:val="24"/>
        </w:rPr>
        <w:t>01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09.2022</w:t>
      </w:r>
      <w:r>
        <w:rPr>
          <w:rFonts w:hAnsi="Times New Roman" w:cs="Times New Roman"/>
          <w:color w:val="000000"/>
          <w:sz w:val="24"/>
          <w:szCs w:val="24"/>
        </w:rPr>
        <w:t xml:space="preserve"> по </w:t>
      </w:r>
      <w:r>
        <w:rPr>
          <w:rFonts w:hAnsi="Times New Roman" w:cs="Times New Roman"/>
          <w:color w:val="000000"/>
          <w:sz w:val="24"/>
          <w:szCs w:val="24"/>
        </w:rPr>
        <w:t>07.09.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Ход проверки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ходе проверки была проанализирована структура раздела сайта «Сведения об образовательной организации» на соответствие Требованиям к структуре официального сайта образовательной организации в информационно-телекоммуникационной сети Интернет и формату представления информации,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Рособрнадзора от 14.08.2020 № 831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Были проанализированы документы, которые размещены на официальном сайте школы в разделе «Сведения об образовательной организации» и характеризуют открытость и доступность информации образовательной организации. Результаты представлены в таблице.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Таблица. Показатели анализа официального сайта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СОШ №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экспертизы сайта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 «Основные сведения»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о полном и сокращенном (при наличии) наименовании образовательной организации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 о дате создания образовательной организации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об учредителе (учредителях) образовательной организации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 о наименовании представительств и филиалов образовательной организации (при наличии) (в том числе находящихся за пределами Российской Федерации)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 о местонахождении образовательной организации, ее представительств и филиалов (при наличии)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 о режиме и графике работы образовательной организации, ее представительств и филиалов (при наличии)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 о контактных телефонах образовательной организации, ее представительств и филиалов (при наличии)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 об адресах электронной почты образовательной организации, ее представительств и филиалов (при наличии)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об адресах официальных сайтов представительств и филиалов образовательной организации (при наличии) или страниц в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Информация о местах осуществления образовательной деятельности, в том числе сведения об адресах мест осуществления образовательной деятельности, которые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частью 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статьи 91 Федерального закона от 29.12.2012 № 273-ФЗ «Об образовании в Российской Федерации» не включаются в соответствующую запись в реестре лицензий на осуществление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 «Структура и органы управления образовательной организацией»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о структуре и об органах управления образовательной организации с указанием наименований структурных подразделений (органов управления)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о фамилиях, именах, отчествах (при наличии) и должностях руководителей структурных подразделений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о местонахождении структурных подразделений (органов управления) образовательной организации (при наличии структурных подразделений (органов управления))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об адресах официальных сайтов в информационно-телекоммуникационной сети Интернет структурных подразделений (органов управления) образовательной организации (при наличии официальных сайтов)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об адресах электронной почты структурных подразделений (органов управления) образовательной организации (при наличии электронной почты)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о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электронной подписью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Федеральным законом от 06.04.2011 № 63-ФЗ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«Об электронной подписи» (при наличии структурных подразделений (органов управления))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 «Документы»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 образовательной организации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 о государственной аккредитации (с приложениями) (при наличии)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внутреннего распорядка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Коллективный договор (при наличии)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 о результатах самообследования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приема обучающихся;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 занятий обучающихся;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формы, периодичность и порядок текущего контроля успеваемости и промежуточной аттестации обучающихся;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и основания перевода, отчисления и восстановления обучающихся;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 «Образование»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 обучения;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нормативного срока обучения;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языка(ов), на котором(ых) осуществляется образование (обучение);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 предметов, курсов, дисциплин (модулей), предусмотренных соответствующей образовательной программой;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практики, предусмотренной соответствующей образовательной программой;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использования 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 частично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 учебном плане с приложением его в виде электронного документа;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 аннотации к рабочим программам дисциплин (по каждому учебному предмету, курсу, дисциплине (модулю), практике в составе образовательной программы) с приложением рабочих программ в виде электронного документа;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календарном учебном графике с приложением его в виде электронного документа;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 методических и иных документах, разработанных образовательной организацией для обеспечения образовательного процесса, а также рабочей программы воспитания и календарного плана воспитательной работы, включаемых в основные образовательные программы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ч. 1 ст. 12.1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Федерального закона от 29.12.2012  № 273-ФЗ «Об образовании в Российской Федерации»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о численности обучающихся по реализуемым образовательным программам, в том числе: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 общей численности обучающихся;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численности обучающихся по договорам об образовании, заключаемым при приеме на обучение за счет средств физического и (или) юридического лица (в том числе с выделением численности обучающихся, являющихся иностранными гражданами)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о лицензии на осуществление образовательной деятельности (выписке из реестра лицензий на осуществление образовательной деятельности)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«Образовательные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стандарты и требования»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о ФГОС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по которым школа реализует образовательные программы, федеральных государственных требованиях (в форме электронного документа или в виде активных ссылок, непосредственный переход по которым позволяет получить доступ к образовательному стандарту, самостоятельно устанавливаемым требованиям в форме электронного документа)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 «Руководство.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состав»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о руководителе образовательной организации, в том числе: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должности;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 телефоны;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о заместителях руководителя образовательной организации, в том числе: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должности;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 телефоны;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о руководителях филиалов, в том числе: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должности;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 телефоны;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в том числе: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занимаемая должность (должности);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образования;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квалификация;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направления подготовки и (или) специальности;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ученая степень (при наличии);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ученое звание (при наличии);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и (или) профессиональная переподготовка (при наличии);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общий стаж работы;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стаж работы по специальности;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 «Материально-техническое обеспечение и оснащенность образовательного процесса»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об оборудованных учебных кабинетах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 об объектах для проведения практических занятий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 о библиотеке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 об объектах спорта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 о средствах обучения и воспитания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 об условиях питания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 об условиях охраны здоровья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 о доступе к информационным системам и информационно-телекоммуникационным сетям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об электронных образовательных ресурсах, к которым обеспечивается доступ обучающихся, в том числе: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собственных электронных образовательных и информационных ресурсах (при наличии);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сторонних электронных образовательных и информационных ресурсах (при наличии)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 «Платные образовательные услуги»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 о порядке оказания платных образовательных услуг, в том числе образец договора об оказании платных образовательных услуг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об утверждении стоимости обучения по каждой образовательной программе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об установлении размера платы, взимаемой с родителей (законных представителей)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 «Финансово-хозяйственная деятельность»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об объеме образовательной деятельности, финансовое обеспечение которой осуществляется: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 счет бюджетных ассигнований федерального бюджета;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 счет бюджетов субъектов Российской Федерации;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 счет местных бюджетов;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о поступлении финансовых и материальных средств по итогам финансового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 о расходовании финансовых и материальных средств по итогам финансового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Копия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 «Вакантные места для приема (перевода) обучающихся»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о количестве вакантных мест для приема (перевода) обучающихся по каждой реализуемой образовательной программе, по имеющимся в образовательной организации бюджетным или иным ассигнованиям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 «Доступная среда»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 о специальных условиях для обучения инвалидов и лиц с ограниченными возможностями здоровья: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специально оборудованных учебных кабинетах;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библиотеке, объектах для проведения практических занятий, спорта, приспособленных для использования инвалидами и лицами с ОВЗ;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средствах обучения и воспитания, приспособленных для использования инвалидами и лицами с ОВЗ;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специальных условиях питания и охраны здоровья;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доступе к информационным системам и информационно-телекоммуникационным сетям, приспособленным для использования инвалидами и лицами с ОВЗ;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наличии специальных технических средств обучения коллективного и индивидуального пользования и условий для беспрепятственного доступа в общежитие, интернат – если есть;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количестве жилых помещений в общежитии, интернате, приспособленных для использования инвалидами и лицами с ОВЗ;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обеспечении беспрепятственного доступа в здания образовательной организации;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электронных образовательных ресурсах, к которым обеспечивается доступ инвалидов и лиц с ОВЗ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 «Международное сотрудничество»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о заключенных и планируемых к заключению договорах с иностранными и (или) международными организациями по вопросам образования и науки (при наличии); о международной аккредитации образовательных программ (при наличии)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«Организация питания в образовательной организации» (в 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Рособрнадзора от 12.01.2022 № 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Информацию об условиях питания обучающихся, в том числе:</w:t>
            </w:r>
          </w:p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меню ежедневного горячего питания;</w:t>
            </w:r>
          </w:p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 о наличии диетического меню в образовательной организации;</w:t>
            </w:r>
          </w:p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перечни юридических лиц и индивидуальных предпринимателей, оказывающих услуги по организации питания в общеобразовательной организации;</w:t>
            </w:r>
          </w:p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организацию;</w:t>
            </w:r>
          </w:p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 обратной связи для родителей обучающихся и ответы на вопросы родителей по питанию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сайте отсутствует дополнительная информация о переходе на новые ФГОС НОО и ООО. Не опубликована </w:t>
      </w:r>
      <w:r>
        <w:rPr>
          <w:rFonts w:hAnsi="Times New Roman" w:cs="Times New Roman"/>
          <w:color w:val="000000"/>
          <w:sz w:val="24"/>
          <w:szCs w:val="24"/>
        </w:rPr>
        <w:t>дорожная карта перехода на новые ФГОС НОО и ООО на период с 2022 по 2027 год</w:t>
      </w:r>
      <w:r>
        <w:rPr>
          <w:rFonts w:hAnsi="Times New Roman" w:cs="Times New Roman"/>
          <w:color w:val="000000"/>
          <w:sz w:val="24"/>
          <w:szCs w:val="24"/>
        </w:rPr>
        <w:t>. В целях информирования общественности рекомендуется разместить</w:t>
      </w:r>
      <w:r>
        <w:rPr>
          <w:rFonts w:hAnsi="Times New Roman" w:cs="Times New Roman"/>
          <w:color w:val="000000"/>
          <w:sz w:val="24"/>
          <w:szCs w:val="24"/>
        </w:rPr>
        <w:t> данную информацию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 анализ раздела «Патриотическое воспитание в школе»</w:t>
      </w:r>
      <w:r>
        <w:rPr>
          <w:rFonts w:hAnsi="Times New Roman" w:cs="Times New Roman"/>
          <w:color w:val="000000"/>
          <w:sz w:val="24"/>
          <w:szCs w:val="24"/>
        </w:rPr>
        <w:t>. Раздел содержит информацию о работе школы в соответствии с приоритетными направлениями государственной политики в сфере образования: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воспитательной работе, включающее правила использования государственных символов;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 о введении традиции еженедельного поднятия флага и исполнения гимна;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информация о времени проведения торжественной линейки, на которой проходит поднятие и спуск флага России;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списки учеников, входящих в состав знаменных групп для ближайших мероприятий (обновляются своевременно);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памятки и методические материалы по изучению госсимволов для обучающихся и родителей/законных представителей;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описание символов из федеральных конституционных законов от 25.12.2000 № 1-ФКЗ, № 2-ФКЗ, № 3-ФКЗ, их изображения;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текст гимна.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сайте размещены рабочие программы педагогов исключительно по учебным предметам. Отсутствуют рабочие программы курсов внеурочной деятельности и дополнительные общеразвивающие программы.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сайте размещена устаревшая версия положения «О промежуточной аттестации».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Отсутствуют аннотации к рабочим программам по учебным предметам </w:t>
      </w:r>
      <w:r>
        <w:rPr>
          <w:rFonts w:hAnsi="Times New Roman" w:cs="Times New Roman"/>
          <w:color w:val="000000"/>
          <w:sz w:val="24"/>
          <w:szCs w:val="24"/>
        </w:rPr>
        <w:t>«Изобразительное искусство», «Астрономия», «Основы безопасности жизнедеятельности»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Отсутствует информация о вновь прибывших педагогах.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Отсутствует информация о постепенном переходе на новые ФГОС НОО и ООО: дорожная карта перехода на новые ФГОС.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Заместителю директора по информационным технологиям Камлеву А.А. </w:t>
      </w:r>
      <w:r>
        <w:rPr>
          <w:rFonts w:hAnsi="Times New Roman" w:cs="Times New Roman"/>
          <w:color w:val="000000"/>
          <w:sz w:val="24"/>
          <w:szCs w:val="24"/>
        </w:rPr>
        <w:t>в срок до 13.09.2022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Разместить на официальном сайте школы обновленную версию положения «О промежуточной аттестации», рабочие программы курсов внеурочной деятельности и дополнительные общеразвивающие программы, аннотации к рабочим программам по учебным предметам </w:t>
      </w:r>
      <w:r>
        <w:rPr>
          <w:rFonts w:hAnsi="Times New Roman" w:cs="Times New Roman"/>
          <w:color w:val="000000"/>
          <w:sz w:val="24"/>
          <w:szCs w:val="24"/>
        </w:rPr>
        <w:t>«Изобразительное искусство», «Астрономия», «Основы безопасности жизнедеятельности»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Опубликовать дорожную карту перехода на новые ФГОС НОО и ООО на 2022–2027 годы в виде электронного документа.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</w:t>
      </w:r>
      <w:r>
        <w:rPr>
          <w:rFonts w:hAnsi="Times New Roman" w:cs="Times New Roman"/>
          <w:color w:val="000000"/>
          <w:sz w:val="24"/>
          <w:szCs w:val="24"/>
        </w:rPr>
        <w:t>Разместить информацию о вновь прибывших педагогах.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Заместителю директора по воспитательной работе Серовой И.С. </w:t>
      </w:r>
      <w:r>
        <w:rPr>
          <w:rFonts w:hAnsi="Times New Roman" w:cs="Times New Roman"/>
          <w:color w:val="000000"/>
          <w:sz w:val="24"/>
          <w:szCs w:val="24"/>
        </w:rPr>
        <w:t>подготовить рабочие программы курсов внеурочной деятельности и дополнительные общеразвивающие программы для публикации на сайте школы </w:t>
      </w:r>
      <w:r>
        <w:rPr>
          <w:rFonts w:hAnsi="Times New Roman" w:cs="Times New Roman"/>
          <w:color w:val="000000"/>
          <w:sz w:val="24"/>
          <w:szCs w:val="24"/>
        </w:rPr>
        <w:t xml:space="preserve">в срок до </w:t>
      </w:r>
      <w:r>
        <w:rPr>
          <w:rFonts w:hAnsi="Times New Roman" w:cs="Times New Roman"/>
          <w:color w:val="000000"/>
          <w:sz w:val="24"/>
          <w:szCs w:val="24"/>
        </w:rPr>
        <w:t>12.09.2022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Заместителю директора по учебно-воспитательной работе Арапиной И.Д. </w:t>
      </w:r>
      <w:r>
        <w:rPr>
          <w:rFonts w:hAnsi="Times New Roman" w:cs="Times New Roman"/>
          <w:color w:val="000000"/>
          <w:sz w:val="24"/>
          <w:szCs w:val="24"/>
        </w:rPr>
        <w:t>подготовить аннотации к рабочим программам по учебным предметам «Изобразительное искусство», «Астрономия», «Основы безопасности жизнедеятельности» </w:t>
      </w:r>
      <w:r>
        <w:rPr>
          <w:rFonts w:hAnsi="Times New Roman" w:cs="Times New Roman"/>
          <w:color w:val="000000"/>
          <w:sz w:val="24"/>
          <w:szCs w:val="24"/>
        </w:rPr>
        <w:t xml:space="preserve">в срок до </w:t>
      </w:r>
      <w:r>
        <w:rPr>
          <w:rFonts w:hAnsi="Times New Roman" w:cs="Times New Roman"/>
          <w:color w:val="000000"/>
          <w:sz w:val="24"/>
          <w:szCs w:val="24"/>
        </w:rPr>
        <w:t>12.09.2022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07.09.2022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Шихова М.М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 справкой ознакомлен(ы):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Арапина И.Д.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Серова И.С.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Камлев А.А.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4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5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6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c5740f5e22048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