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5F" w:rsidRPr="003C645F" w:rsidRDefault="003C645F" w:rsidP="003C645F">
      <w:pPr>
        <w:shd w:val="clear" w:color="auto" w:fill="E74C39"/>
        <w:spacing w:after="0" w:line="240" w:lineRule="auto"/>
        <w:rPr>
          <w:rFonts w:ascii="Open Sans" w:eastAsia="Times New Roman" w:hAnsi="Open Sans" w:cs="Times New Roman"/>
          <w:b/>
          <w:bCs/>
          <w:color w:val="FFFFFF"/>
          <w:sz w:val="26"/>
          <w:szCs w:val="26"/>
          <w:lang w:eastAsia="ru-RU"/>
        </w:rPr>
      </w:pPr>
      <w:r w:rsidRPr="003C645F">
        <w:rPr>
          <w:rFonts w:ascii="Open Sans" w:eastAsia="Times New Roman" w:hAnsi="Open Sans" w:cs="Times New Roman"/>
          <w:b/>
          <w:bCs/>
          <w:color w:val="FFFFFF"/>
          <w:sz w:val="26"/>
          <w:szCs w:val="26"/>
          <w:lang w:eastAsia="ru-RU"/>
        </w:rPr>
        <w:t>Календарь мероприятий цикла «</w:t>
      </w:r>
      <w:proofErr w:type="spellStart"/>
      <w:r w:rsidRPr="003C645F">
        <w:rPr>
          <w:rFonts w:ascii="Open Sans" w:eastAsia="Times New Roman" w:hAnsi="Open Sans" w:cs="Times New Roman"/>
          <w:b/>
          <w:bCs/>
          <w:color w:val="FFFFFF"/>
          <w:sz w:val="26"/>
          <w:szCs w:val="26"/>
          <w:lang w:eastAsia="ru-RU"/>
        </w:rPr>
        <w:t>ПрофСреда</w:t>
      </w:r>
      <w:proofErr w:type="spellEnd"/>
      <w:r w:rsidRPr="003C645F">
        <w:rPr>
          <w:rFonts w:ascii="Open Sans" w:eastAsia="Times New Roman" w:hAnsi="Open Sans" w:cs="Times New Roman"/>
          <w:b/>
          <w:bCs/>
          <w:color w:val="FFFFFF"/>
          <w:sz w:val="26"/>
          <w:szCs w:val="26"/>
          <w:lang w:eastAsia="ru-RU"/>
        </w:rPr>
        <w:t>» на 2021 год (2 полугодие)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1570"/>
        <w:gridCol w:w="6288"/>
      </w:tblGrid>
      <w:tr w:rsidR="003C645F" w:rsidRPr="00906459" w:rsidTr="003C645F">
        <w:tc>
          <w:tcPr>
            <w:tcW w:w="766" w:type="dxa"/>
            <w:vAlign w:val="center"/>
            <w:hideMark/>
          </w:tcPr>
          <w:p w:rsidR="003C645F" w:rsidRPr="00906459" w:rsidRDefault="00270D93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4" w:anchor="ps1" w:history="1">
              <w:r w:rsidR="003C645F" w:rsidRPr="00906459">
                <w:rPr>
                  <w:rFonts w:ascii="Times New Roman" w:eastAsia="Times New Roman" w:hAnsi="Times New Roman" w:cs="Times New Roman"/>
                  <w:b/>
                  <w:bCs/>
                  <w:color w:val="E7442F"/>
                  <w:sz w:val="28"/>
                  <w:szCs w:val="28"/>
                  <w:lang w:eastAsia="ru-RU"/>
                </w:rPr>
                <w:t>8 сентября</w:t>
              </w:r>
            </w:hyperlink>
          </w:p>
        </w:tc>
        <w:tc>
          <w:tcPr>
            <w:tcW w:w="766" w:type="dxa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14.00 – 15.00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«Финансовая грамотность в сфере общего образования: необходимость и практическая реализация»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270D93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5" w:anchor="ps2" w:history="1">
              <w:r w:rsidR="003C645F" w:rsidRPr="00906459">
                <w:rPr>
                  <w:rFonts w:ascii="Times New Roman" w:eastAsia="Times New Roman" w:hAnsi="Times New Roman" w:cs="Times New Roman"/>
                  <w:b/>
                  <w:bCs/>
                  <w:color w:val="E7442F"/>
                  <w:sz w:val="28"/>
                  <w:szCs w:val="28"/>
                  <w:lang w:eastAsia="ru-RU"/>
                </w:rPr>
                <w:t>15 сентября</w:t>
              </w:r>
            </w:hyperlink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16.00 – 17.00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«Современные профессии – новые горизонты»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270D93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6" w:anchor="ps3" w:history="1">
              <w:r w:rsidR="003C645F" w:rsidRPr="00906459">
                <w:rPr>
                  <w:rFonts w:ascii="Times New Roman" w:eastAsia="Times New Roman" w:hAnsi="Times New Roman" w:cs="Times New Roman"/>
                  <w:b/>
                  <w:bCs/>
                  <w:color w:val="E7442F"/>
                  <w:sz w:val="28"/>
                  <w:szCs w:val="28"/>
                  <w:lang w:eastAsia="ru-RU"/>
                </w:rPr>
                <w:t>22 сентября</w:t>
              </w:r>
            </w:hyperlink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16.00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«Школа раннего патриотического воспитания», </w:t>
            </w:r>
            <w:proofErr w:type="gram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27 сентября, Дню воспитателя и всех дошкольных работников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270D93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7" w:anchor="ps4" w:history="1">
              <w:r w:rsidR="003C645F" w:rsidRPr="00906459">
                <w:rPr>
                  <w:rFonts w:ascii="Times New Roman" w:eastAsia="Times New Roman" w:hAnsi="Times New Roman" w:cs="Times New Roman"/>
                  <w:b/>
                  <w:bCs/>
                  <w:color w:val="E7442F"/>
                  <w:sz w:val="28"/>
                  <w:szCs w:val="28"/>
                  <w:lang w:eastAsia="ru-RU"/>
                </w:rPr>
                <w:t>22 сентября</w:t>
              </w:r>
            </w:hyperlink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16.00 – 17.00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«Эффективный менеджмент в организации патриотического воспитания дошкольников в условиях муниципалитета»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270D93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8" w:anchor="ps5" w:history="1">
              <w:r w:rsidR="003C645F" w:rsidRPr="00906459">
                <w:rPr>
                  <w:rFonts w:ascii="Times New Roman" w:eastAsia="Times New Roman" w:hAnsi="Times New Roman" w:cs="Times New Roman"/>
                  <w:b/>
                  <w:bCs/>
                  <w:color w:val="E7442F"/>
                  <w:sz w:val="28"/>
                  <w:szCs w:val="28"/>
                  <w:lang w:eastAsia="ru-RU"/>
                </w:rPr>
                <w:t>29 сентября</w:t>
              </w:r>
            </w:hyperlink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16.00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«Организация методического сопровождения педагога в условиях обновления ФГОС общего образования»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270D93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9" w:anchor="ps6" w:history="1">
              <w:r w:rsidR="003C645F" w:rsidRPr="00906459">
                <w:rPr>
                  <w:rFonts w:ascii="Times New Roman" w:eastAsia="Times New Roman" w:hAnsi="Times New Roman" w:cs="Times New Roman"/>
                  <w:b/>
                  <w:bCs/>
                  <w:color w:val="E7442F"/>
                  <w:sz w:val="28"/>
                  <w:szCs w:val="28"/>
                  <w:lang w:eastAsia="ru-RU"/>
                </w:rPr>
                <w:t>6 октября</w:t>
              </w:r>
            </w:hyperlink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16.30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Семинар 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«Основные подходы по работе со стрессом»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14.00 – 16.00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Тренинг развития эмоционального интеллекта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«Игра как инструмент управления жизненным сценарием»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16.30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«Наставничество как технология сопровождения профессионального развития учителя» 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16.30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«Методические приемы в обучении решению контекстных задач»</w:t>
            </w:r>
            <w:r w:rsidRPr="0090645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 Часть 1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13.00 – 16.15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«Работа с электронной почтой: </w:t>
            </w:r>
            <w:proofErr w:type="spellStart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лайфхаки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16.00 – 18.00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 формате круглого стола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«Грамотность в вопросах здоровья. Психологическое здоровье и современный мир: как выжить и быть счастливым»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14.00 – 15.30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«Манипуляции в педагогическом взаимодействии: эффективное выявление и противостояние»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16.30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«Формирование читательской грамотности на разных предметах: конструирование ситуаций и целей чтения через постановку учебно-познавательных и учебно-практических задач»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 ноября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14.00 – 17.00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Мастер-классы от педагогов </w:t>
            </w:r>
            <w:proofErr w:type="gram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  <w:proofErr w:type="gramEnd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Саратов: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14.00 – 15.00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«Адаптация методики </w:t>
            </w:r>
            <w:proofErr w:type="spellStart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EduSCRUM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 Второй иностранный язык: мотивация к обучению»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15.00 – 16.00 «</w:t>
            </w:r>
            <w:proofErr w:type="spellStart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Трубогранники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на уроках 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геометрии и стереометрии в школе»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16.00 – 17.00 «Приемы повторения материала на уроках истории»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3 ноября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13.00 – 14.15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«3D карточки на уроках: от начальной школы до выпускных классов»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17.00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Семинар 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«Профилактика профессионального выгорания»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16.00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«Методическое сопровождение специалистов дошкольного образования в условиях реализации национального проекта «Образование»»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16.30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«Формирование читательской грамотности на уроках предметных областей «Филология» и «Искусство»: некоторые принципы конструирования мотивирующих заданий и учебных задач»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16.00 – 17.00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 форме дискуссии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«Проблемы реализации ИОП обучающихся с учетом возможных перспектив их профессионального становления»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16.00 – 17.00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 форме дискуссии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«Муниципальные опорные площадки дошкольного образования как эффективный ресурс повышения профессионального мастерства педагогов»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17.00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Семинар 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«Эффективное поведение в конфликте»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16.30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«Методические приемы в обучении решению контекстных задач»</w:t>
            </w: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90645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Часть 2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15.00 – 16.30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«Модель формирования читательской грамотности на уроках истории»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15 декабря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16.00 – 17.30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Дизайн-сессия 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</w:t>
            </w:r>
            <w:proofErr w:type="spellStart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Супервизия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как метод адресной помощи педагогу: анализ опыта и определение перспектив»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15 декабря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13.00 – 14.15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Вебинар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«Личный бренд преподавателя: цифровые возможности»</w:t>
            </w:r>
          </w:p>
        </w:tc>
      </w:tr>
      <w:tr w:rsidR="003C645F" w:rsidRPr="00906459" w:rsidTr="003C645F"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14.00 – 17.00</w:t>
            </w:r>
          </w:p>
        </w:tc>
        <w:tc>
          <w:tcPr>
            <w:tcW w:w="0" w:type="auto"/>
            <w:vAlign w:val="center"/>
            <w:hideMark/>
          </w:tcPr>
          <w:p w:rsidR="003C645F" w:rsidRPr="00906459" w:rsidRDefault="003C645F" w:rsidP="003C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Открытая конференция по проблемам и средствам формирования функциональной грамотности в вопросах здоровья и </w:t>
            </w:r>
            <w:proofErr w:type="spellStart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9064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среды в ОУ</w:t>
            </w:r>
            <w:r w:rsidRPr="0090645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«Воспитание на волне здоровья или на волне болезни?»</w:t>
            </w:r>
          </w:p>
        </w:tc>
      </w:tr>
    </w:tbl>
    <w:p w:rsidR="003C645F" w:rsidRPr="00906459" w:rsidRDefault="003C645F" w:rsidP="003C64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64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021AF" w:rsidRPr="00906459" w:rsidRDefault="00B021AF">
      <w:pPr>
        <w:rPr>
          <w:rFonts w:ascii="Times New Roman" w:hAnsi="Times New Roman" w:cs="Times New Roman"/>
          <w:sz w:val="28"/>
          <w:szCs w:val="28"/>
        </w:rPr>
      </w:pPr>
    </w:p>
    <w:p w:rsidR="00F100B6" w:rsidRPr="00906459" w:rsidRDefault="00F100B6">
      <w:pPr>
        <w:rPr>
          <w:rFonts w:ascii="Times New Roman" w:hAnsi="Times New Roman" w:cs="Times New Roman"/>
          <w:sz w:val="28"/>
          <w:szCs w:val="28"/>
        </w:rPr>
      </w:pPr>
    </w:p>
    <w:sectPr w:rsidR="00F100B6" w:rsidRPr="00906459" w:rsidSect="00B0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3C645F"/>
    <w:rsid w:val="00270D93"/>
    <w:rsid w:val="003C645F"/>
    <w:rsid w:val="00906459"/>
    <w:rsid w:val="00B021AF"/>
    <w:rsid w:val="00F1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45F"/>
    <w:rPr>
      <w:b/>
      <w:bCs/>
    </w:rPr>
  </w:style>
  <w:style w:type="character" w:styleId="a4">
    <w:name w:val="Hyperlink"/>
    <w:basedOn w:val="a0"/>
    <w:uiPriority w:val="99"/>
    <w:semiHidden/>
    <w:unhideWhenUsed/>
    <w:rsid w:val="003C645F"/>
    <w:rPr>
      <w:color w:val="0000FF"/>
      <w:u w:val="single"/>
    </w:rPr>
  </w:style>
  <w:style w:type="character" w:styleId="a5">
    <w:name w:val="Emphasis"/>
    <w:basedOn w:val="a0"/>
    <w:uiPriority w:val="20"/>
    <w:qFormat/>
    <w:rsid w:val="003C645F"/>
    <w:rPr>
      <w:i/>
      <w:iCs/>
    </w:rPr>
  </w:style>
  <w:style w:type="paragraph" w:styleId="a6">
    <w:name w:val="Normal (Web)"/>
    <w:basedOn w:val="a"/>
    <w:uiPriority w:val="99"/>
    <w:semiHidden/>
    <w:unhideWhenUsed/>
    <w:rsid w:val="003C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139-%D1%86%D0%B5%D0%BD%D1%82%D1%80-%D0%BD%D0%B5%D0%BF%D1%80%D0%B5%D1%80%D1%8B%D0%B2%D0%BD%D0%BE%D0%B3%D0%BE-%D0%BF%D1%80%D0%BE%D1%84%D0%B5%D1%81%D1%81%D0%B8%D0%BE%D0%BD%D0%B0%D0%BB%D1%8C%D0%BD%D0%BE%D0%B3%D0%BE-%D0%BF%D0%B5%D0%B4%D0%B0%D0%B3%D0%BE%D0%B3%D0%B8%D1%87%D0%B5%D1%81%D0%BA%D0%BE%D0%B3%D0%BE-%D0%BC%D0%B0%D1%81%D1%82%D0%B5%D1%80%D1%81%D1%82%D0%B2%D0%B0-%D0%BF%D0%B5%D0%B4%D0%B0%D0%B3%D0%BE%D0%B3%D0%B8%D1%87%D0%B5%D1%81%D0%BA%D0%B8%D1%85-%D1%80%D0%B0%D0%B1%D0%BE%D1%82%D0%BD%D0%B8%D0%BA%D0%BE%D0%B2/2522-professional-environment-cycle-of-ev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pk.ru/139-%D1%86%D0%B5%D0%BD%D1%82%D1%80-%D0%BD%D0%B5%D0%BF%D1%80%D0%B5%D1%80%D1%8B%D0%B2%D0%BD%D0%BE%D0%B3%D0%BE-%D0%BF%D1%80%D0%BE%D1%84%D0%B5%D1%81%D1%81%D0%B8%D0%BE%D0%BD%D0%B0%D0%BB%D1%8C%D0%BD%D0%BE%D0%B3%D0%BE-%D0%BF%D0%B5%D0%B4%D0%B0%D0%B3%D0%BE%D0%B3%D0%B8%D1%87%D0%B5%D1%81%D0%BA%D0%BE%D0%B3%D0%BE-%D0%BC%D0%B0%D1%81%D1%82%D0%B5%D1%80%D1%81%D1%82%D0%B2%D0%B0-%D0%BF%D0%B5%D0%B4%D0%B0%D0%B3%D0%BE%D0%B3%D0%B8%D1%87%D0%B5%D1%81%D0%BA%D0%B8%D1%85-%D1%80%D0%B0%D0%B1%D0%BE%D1%82%D0%BD%D0%B8%D0%BA%D0%BE%D0%B2/2522-professional-environment-cycle-of-ev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pk.ru/139-%D1%86%D0%B5%D0%BD%D1%82%D1%80-%D0%BD%D0%B5%D0%BF%D1%80%D0%B5%D1%80%D1%8B%D0%B2%D0%BD%D0%BE%D0%B3%D0%BE-%D0%BF%D1%80%D0%BE%D1%84%D0%B5%D1%81%D1%81%D0%B8%D0%BE%D0%BD%D0%B0%D0%BB%D1%8C%D0%BD%D0%BE%D0%B3%D0%BE-%D0%BF%D0%B5%D0%B4%D0%B0%D0%B3%D0%BE%D0%B3%D0%B8%D1%87%D0%B5%D1%81%D0%BA%D0%BE%D0%B3%D0%BE-%D0%BC%D0%B0%D1%81%D1%82%D0%B5%D1%80%D1%81%D1%82%D0%B2%D0%B0-%D0%BF%D0%B5%D0%B4%D0%B0%D0%B3%D0%BE%D0%B3%D0%B8%D1%87%D0%B5%D1%81%D0%BA%D0%B8%D1%85-%D1%80%D0%B0%D0%B1%D0%BE%D1%82%D0%BD%D0%B8%D0%BA%D0%BE%D0%B2/2522-professional-environment-cycle-of-ev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ipk.ru/139-%D1%86%D0%B5%D0%BD%D1%82%D1%80-%D0%BD%D0%B5%D0%BF%D1%80%D0%B5%D1%80%D1%8B%D0%B2%D0%BD%D0%BE%D0%B3%D0%BE-%D0%BF%D1%80%D0%BE%D1%84%D0%B5%D1%81%D1%81%D0%B8%D0%BE%D0%BD%D0%B0%D0%BB%D1%8C%D0%BD%D0%BE%D0%B3%D0%BE-%D0%BF%D0%B5%D0%B4%D0%B0%D0%B3%D0%BE%D0%B3%D0%B8%D1%87%D0%B5%D1%81%D0%BA%D0%BE%D0%B3%D0%BE-%D0%BC%D0%B0%D1%81%D1%82%D0%B5%D1%80%D1%81%D1%82%D0%B2%D0%B0-%D0%BF%D0%B5%D0%B4%D0%B0%D0%B3%D0%BE%D0%B3%D0%B8%D1%87%D0%B5%D1%81%D0%BA%D0%B8%D1%85-%D1%80%D0%B0%D0%B1%D0%BE%D1%82%D0%BD%D0%B8%D0%BA%D0%BE%D0%B2/2522-professional-environment-cycle-of-even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ipk.ru/139-%D1%86%D0%B5%D0%BD%D1%82%D1%80-%D0%BD%D0%B5%D0%BF%D1%80%D0%B5%D1%80%D1%8B%D0%B2%D0%BD%D0%BE%D0%B3%D0%BE-%D0%BF%D1%80%D0%BE%D1%84%D0%B5%D1%81%D1%81%D0%B8%D0%BE%D0%BD%D0%B0%D0%BB%D1%8C%D0%BD%D0%BE%D0%B3%D0%BE-%D0%BF%D0%B5%D0%B4%D0%B0%D0%B3%D0%BE%D0%B3%D0%B8%D1%87%D0%B5%D1%81%D0%BA%D0%BE%D0%B3%D0%BE-%D0%BC%D0%B0%D1%81%D1%82%D0%B5%D1%80%D1%81%D1%82%D0%B2%D0%B0-%D0%BF%D0%B5%D0%B4%D0%B0%D0%B3%D0%BE%D0%B3%D0%B8%D1%87%D0%B5%D1%81%D0%BA%D0%B8%D1%85-%D1%80%D0%B0%D0%B1%D0%BE%D1%82%D0%BD%D0%B8%D0%BA%D0%BE%D0%B2/2522-professional-environment-cycle-of-events" TargetMode="External"/><Relationship Id="rId9" Type="http://schemas.openxmlformats.org/officeDocument/2006/relationships/hyperlink" Target="https://kipk.ru/139-%D1%86%D0%B5%D0%BD%D1%82%D1%80-%D0%BD%D0%B5%D0%BF%D1%80%D0%B5%D1%80%D1%8B%D0%B2%D0%BD%D0%BE%D0%B3%D0%BE-%D0%BF%D1%80%D0%BE%D1%84%D0%B5%D1%81%D1%81%D0%B8%D0%BE%D0%BD%D0%B0%D0%BB%D1%8C%D0%BD%D0%BE%D0%B3%D0%BE-%D0%BF%D0%B5%D0%B4%D0%B0%D0%B3%D0%BE%D0%B3%D0%B8%D1%87%D0%B5%D1%81%D0%BA%D0%BE%D0%B3%D0%BE-%D0%BC%D0%B0%D1%81%D1%82%D0%B5%D1%80%D1%81%D1%82%D0%B2%D0%B0-%D0%BF%D0%B5%D0%B4%D0%B0%D0%B3%D0%BE%D0%B3%D0%B8%D1%87%D0%B5%D1%81%D0%BA%D0%B8%D1%85-%D1%80%D0%B0%D0%B1%D0%BE%D1%82%D0%BD%D0%B8%D0%BA%D0%BE%D0%B2/2522-professional-environment-cycle-of-ev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2021-10-01T02:20:00Z</dcterms:created>
  <dcterms:modified xsi:type="dcterms:W3CDTF">2021-10-01T02:22:00Z</dcterms:modified>
</cp:coreProperties>
</file>